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6A18A" w14:textId="0722B812" w:rsidR="00A50F68" w:rsidRDefault="00A50F68" w:rsidP="00A50F68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……………../2</w:t>
      </w:r>
      <w:r w:rsidR="00D329CB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14:paraId="75EFEF3D" w14:textId="77777777" w:rsidR="00A50F68" w:rsidRDefault="00A50F68" w:rsidP="00A50F6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Rady Miejskiej w Surażu</w:t>
      </w:r>
    </w:p>
    <w:p w14:paraId="10B9FBA3" w14:textId="3F34167C" w:rsidR="00A50F68" w:rsidRDefault="00A50F68" w:rsidP="00A50F68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z dnia  ……………  202</w:t>
      </w:r>
      <w:r w:rsidR="00D329CB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49F75516" w14:textId="77777777" w:rsidR="00A50F68" w:rsidRDefault="00A50F68" w:rsidP="00A50F6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8801AA" w14:textId="1D421B73" w:rsidR="00A50F68" w:rsidRDefault="00A50F68" w:rsidP="00A50F68">
      <w:r>
        <w:rPr>
          <w:rFonts w:ascii="Times New Roman" w:hAnsi="Times New Roman" w:cs="Times New Roman"/>
          <w:b/>
          <w:sz w:val="24"/>
          <w:szCs w:val="24"/>
        </w:rPr>
        <w:t>w sprawie:  przyjęcia oceny zasobów pomocy społecznej w Gminie Suraż za rok 202</w:t>
      </w:r>
      <w:r w:rsidR="00D329CB">
        <w:rPr>
          <w:rFonts w:ascii="Times New Roman" w:hAnsi="Times New Roman" w:cs="Times New Roman"/>
          <w:b/>
          <w:sz w:val="24"/>
          <w:szCs w:val="24"/>
        </w:rPr>
        <w:t>5</w:t>
      </w:r>
    </w:p>
    <w:p w14:paraId="6CB493F9" w14:textId="77777777" w:rsidR="00A50F68" w:rsidRDefault="00A50F68" w:rsidP="00A50F68">
      <w:pPr>
        <w:rPr>
          <w:rFonts w:ascii="Times New Roman" w:hAnsi="Times New Roman" w:cs="Times New Roman"/>
          <w:sz w:val="24"/>
          <w:szCs w:val="24"/>
        </w:rPr>
      </w:pPr>
    </w:p>
    <w:p w14:paraId="669DA0A8" w14:textId="20356313" w:rsidR="00A50F68" w:rsidRPr="003611A4" w:rsidRDefault="00A50F68" w:rsidP="00A50F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18 ust.</w:t>
      </w:r>
      <w:r w:rsidR="00D329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 pkt 15 ustawy z dnia 8 marca 1990 r. o samorządzie gminnym    (Dz. U. z 202</w:t>
      </w:r>
      <w:r w:rsidR="00D329C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  <w:r w:rsidR="00D329C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poz.</w:t>
      </w:r>
      <w:r w:rsidR="00D329CB">
        <w:rPr>
          <w:rFonts w:ascii="Times New Roman" w:hAnsi="Times New Roman" w:cs="Times New Roman"/>
          <w:sz w:val="24"/>
          <w:szCs w:val="24"/>
        </w:rPr>
        <w:t xml:space="preserve"> 1153, 1436 z 2026 r., poz. 252</w:t>
      </w:r>
      <w:r>
        <w:rPr>
          <w:rFonts w:ascii="Times New Roman" w:hAnsi="Times New Roman" w:cs="Times New Roman"/>
          <w:sz w:val="24"/>
          <w:szCs w:val="24"/>
        </w:rPr>
        <w:t xml:space="preserve"> ) oraz art. 16a ustawy z dnia 12 marca 2004 r. o pomocy społecznej (Dz.U. z </w:t>
      </w:r>
      <w:r w:rsidRPr="003611A4">
        <w:rPr>
          <w:rFonts w:ascii="Times New Roman" w:hAnsi="Times New Roman" w:cs="Times New Roman"/>
          <w:sz w:val="24"/>
          <w:szCs w:val="24"/>
        </w:rPr>
        <w:t>202</w:t>
      </w:r>
      <w:r w:rsidR="00D329CB">
        <w:rPr>
          <w:rFonts w:ascii="Times New Roman" w:hAnsi="Times New Roman" w:cs="Times New Roman"/>
          <w:sz w:val="24"/>
          <w:szCs w:val="24"/>
        </w:rPr>
        <w:t>5</w:t>
      </w:r>
      <w:r w:rsidRPr="003611A4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611A4">
        <w:rPr>
          <w:rFonts w:ascii="Times New Roman" w:hAnsi="Times New Roman" w:cs="Times New Roman"/>
          <w:sz w:val="24"/>
          <w:szCs w:val="24"/>
        </w:rPr>
        <w:t xml:space="preserve">poz. </w:t>
      </w:r>
      <w:r w:rsidR="00D329CB">
        <w:rPr>
          <w:rFonts w:ascii="Times New Roman" w:hAnsi="Times New Roman" w:cs="Times New Roman"/>
          <w:sz w:val="24"/>
          <w:szCs w:val="24"/>
        </w:rPr>
        <w:t>1214</w:t>
      </w:r>
      <w:r w:rsidRPr="003611A4">
        <w:rPr>
          <w:rFonts w:ascii="Times New Roman" w:hAnsi="Times New Roman" w:cs="Times New Roman"/>
          <w:sz w:val="24"/>
          <w:szCs w:val="24"/>
        </w:rPr>
        <w:t>,</w:t>
      </w:r>
      <w:r w:rsidR="00D329CB">
        <w:rPr>
          <w:rFonts w:ascii="Times New Roman" w:hAnsi="Times New Roman" w:cs="Times New Roman"/>
          <w:sz w:val="24"/>
          <w:szCs w:val="24"/>
        </w:rPr>
        <w:t xml:space="preserve"> 1302, 718 z 2026 r., poz. 203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3611A4">
        <w:rPr>
          <w:rFonts w:ascii="Times New Roman" w:hAnsi="Times New Roman" w:cs="Times New Roman"/>
          <w:bCs/>
          <w:sz w:val="24"/>
          <w:szCs w:val="24"/>
        </w:rPr>
        <w:t>uchwala się, co następuje:</w:t>
      </w:r>
    </w:p>
    <w:p w14:paraId="482927C5" w14:textId="77777777" w:rsidR="00A50F68" w:rsidRDefault="00A50F68" w:rsidP="00A50F6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14:paraId="6DE78921" w14:textId="3FFCD3D7" w:rsidR="00A50F68" w:rsidRDefault="00A50F68" w:rsidP="00D329C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Przyjmuje się ocenę zasobów pomocy społecznej</w:t>
      </w:r>
      <w:r w:rsidR="00D329CB">
        <w:rPr>
          <w:rFonts w:ascii="Times New Roman" w:hAnsi="Times New Roman" w:cs="Times New Roman"/>
          <w:sz w:val="24"/>
          <w:szCs w:val="24"/>
        </w:rPr>
        <w:t xml:space="preserve"> w Gminie Suraż za rok 2025</w:t>
      </w:r>
      <w:r>
        <w:rPr>
          <w:rFonts w:ascii="Times New Roman" w:hAnsi="Times New Roman" w:cs="Times New Roman"/>
          <w:sz w:val="24"/>
          <w:szCs w:val="24"/>
        </w:rPr>
        <w:t xml:space="preserve"> przygotowaną w oparciu o analizę lokalnej sytuacji społecznej i demograficznej, stanowiącą załącznik </w:t>
      </w:r>
      <w:r w:rsidR="00D329C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do niniejszej uchwały.</w:t>
      </w:r>
    </w:p>
    <w:p w14:paraId="6684ABA6" w14:textId="77777777" w:rsidR="00A50F68" w:rsidRDefault="00A50F68" w:rsidP="00D329C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B9F878" w14:textId="77777777" w:rsidR="00A50F68" w:rsidRDefault="00A50F68" w:rsidP="00A50F6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§ 2</w:t>
      </w:r>
    </w:p>
    <w:p w14:paraId="1B7DBC0F" w14:textId="77777777" w:rsidR="00A50F68" w:rsidRDefault="00A50F68" w:rsidP="00A50F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297B6653" w14:textId="77777777" w:rsidR="005B6881" w:rsidRDefault="005B6881" w:rsidP="005B6881">
      <w:pPr>
        <w:rPr>
          <w:rFonts w:ascii="Times New Roman" w:hAnsi="Times New Roman" w:cs="Times New Roman"/>
          <w:sz w:val="24"/>
          <w:szCs w:val="24"/>
        </w:rPr>
      </w:pPr>
    </w:p>
    <w:p w14:paraId="7E1144F5" w14:textId="77777777" w:rsidR="005B6881" w:rsidRDefault="005B6881" w:rsidP="005B6881"/>
    <w:p w14:paraId="778F694B" w14:textId="77777777" w:rsidR="005B6881" w:rsidRDefault="005B6881" w:rsidP="005B6881"/>
    <w:p w14:paraId="53C75543" w14:textId="77777777" w:rsidR="005B6881" w:rsidRDefault="005B6881" w:rsidP="005B6881"/>
    <w:p w14:paraId="211EBE4A" w14:textId="77777777" w:rsidR="00205E30" w:rsidRDefault="00205E30"/>
    <w:sectPr w:rsidR="00205E30" w:rsidSect="005004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E30"/>
    <w:rsid w:val="000B1271"/>
    <w:rsid w:val="00205E30"/>
    <w:rsid w:val="003611A4"/>
    <w:rsid w:val="004540D7"/>
    <w:rsid w:val="0050044E"/>
    <w:rsid w:val="005B6881"/>
    <w:rsid w:val="006F0962"/>
    <w:rsid w:val="00833DF2"/>
    <w:rsid w:val="00A50F68"/>
    <w:rsid w:val="00B52599"/>
    <w:rsid w:val="00BE2E9F"/>
    <w:rsid w:val="00C36C0C"/>
    <w:rsid w:val="00D329CB"/>
    <w:rsid w:val="00FE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032D9"/>
  <w15:docId w15:val="{05900037-E7BB-4B5C-9A95-666D161EA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6881"/>
    <w:pPr>
      <w:suppressAutoHyphens/>
      <w:spacing w:line="256" w:lineRule="auto"/>
    </w:pPr>
    <w:rPr>
      <w:rFonts w:ascii="Calibri" w:eastAsia="Lucida Sans Unicode" w:hAnsi="Calibri" w:cs="Calibri"/>
      <w:color w:val="00000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09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Piaskowska</dc:creator>
  <cp:keywords/>
  <dc:description/>
  <cp:lastModifiedBy>Jacek Piszczatowski</cp:lastModifiedBy>
  <cp:revision>3</cp:revision>
  <dcterms:created xsi:type="dcterms:W3CDTF">2026-04-28T07:00:00Z</dcterms:created>
  <dcterms:modified xsi:type="dcterms:W3CDTF">2026-04-28T07:07:00Z</dcterms:modified>
</cp:coreProperties>
</file>